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B0" w:rsidRPr="0064347B" w:rsidRDefault="00D807E0" w:rsidP="00996B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2FB0" w:rsidRPr="0064347B" w:rsidSect="00D807E0">
          <w:footerReference w:type="default" r:id="rId8"/>
          <w:pgSz w:w="16838" w:h="11906" w:orient="landscape"/>
          <w:pgMar w:top="851" w:right="567" w:bottom="567" w:left="567" w:header="709" w:footer="130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72040" cy="7479030"/>
            <wp:effectExtent l="0" t="0" r="0" b="0"/>
            <wp:docPr id="1" name="Рисунок 1" descr="C:\Users\User\Desktop\ти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т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4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4028" w:rsidRPr="008D3885" w:rsidRDefault="00904028" w:rsidP="008D3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0A2" w:rsidRPr="00EC7C4D" w:rsidRDefault="009E50A2" w:rsidP="009E50A2">
      <w:pPr>
        <w:pStyle w:val="a4"/>
        <w:jc w:val="both"/>
        <w:rPr>
          <w:rFonts w:ascii="Times New Roman" w:hAnsi="Times New Roman"/>
          <w:lang w:val="ru-RU"/>
        </w:rPr>
      </w:pPr>
    </w:p>
    <w:p w:rsidR="00B05952" w:rsidRPr="00EC7C4D" w:rsidRDefault="006731D2" w:rsidP="008D38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7C4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EC7C4D" w:rsidRPr="00EC7C4D" w:rsidRDefault="00EC7C4D" w:rsidP="00EC7C4D">
      <w:pPr>
        <w:pStyle w:val="31"/>
        <w:shd w:val="clear" w:color="auto" w:fill="auto"/>
        <w:tabs>
          <w:tab w:val="left" w:pos="333"/>
        </w:tabs>
        <w:spacing w:before="0" w:after="0" w:line="276" w:lineRule="auto"/>
        <w:ind w:right="-52"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C7C4D">
        <w:rPr>
          <w:rFonts w:ascii="Times New Roman" w:hAnsi="Times New Roman" w:cs="Times New Roman"/>
          <w:bCs/>
          <w:sz w:val="24"/>
          <w:szCs w:val="24"/>
        </w:rPr>
        <w:t>ЛИЧНОСТНЫЕ, МЕТАПРЕДМЕТНЫЕ И ПРЕДМЕТНЫЕ</w:t>
      </w:r>
    </w:p>
    <w:p w:rsidR="00EC7C4D" w:rsidRPr="00EC7C4D" w:rsidRDefault="00EC7C4D" w:rsidP="00EC7C4D">
      <w:pPr>
        <w:suppressAutoHyphens/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C7C4D">
        <w:rPr>
          <w:rFonts w:ascii="Times New Roman" w:hAnsi="Times New Roman" w:cs="Times New Roman"/>
          <w:bCs/>
          <w:sz w:val="24"/>
          <w:szCs w:val="24"/>
        </w:rPr>
        <w:t>РЕЗУЛЬТАТЫ ОСВОЕНИЯ</w:t>
      </w:r>
    </w:p>
    <w:p w:rsidR="00D54DB1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Деятельность учителя в обучении химии в средней школе должна быть направлена на достижение обучающимися следующих </w:t>
      </w:r>
      <w:r w:rsidRPr="00CA7740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D54DB1">
        <w:rPr>
          <w:rFonts w:ascii="Times New Roman" w:hAnsi="Times New Roman" w:cs="Times New Roman"/>
          <w:sz w:val="24"/>
          <w:szCs w:val="24"/>
        </w:rPr>
        <w:t xml:space="preserve"> результатов: </w:t>
      </w:r>
    </w:p>
    <w:p w:rsidR="00D54DB1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в ценностно-ориентационной сфере - осознание российской гражданской идентичности, патриотизма, чувства гордости за российскую химическую науку; </w:t>
      </w:r>
    </w:p>
    <w:p w:rsidR="00D54DB1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в трудовой сфере – готовность к осознанному выбору дальнейшей образовательной траектории в высшей школе, где химия является профилирующей дисциплиной; </w:t>
      </w:r>
    </w:p>
    <w:p w:rsidR="00D54DB1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в познавательной (когнитивной, интеллектуальной) сфере – умение управлять своей познавательной деятельностью,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54DB1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в сфере сбережения здоровья – принятие и реализация ценностей здорового и безопасного образа жизни, неприятие вредных привычек (курения, употребления алкоголя, наркотиков) на основе знаний о свойствах наркологических и наркотических веществ. </w:t>
      </w:r>
    </w:p>
    <w:p w:rsidR="00D54DB1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74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54DB1">
        <w:rPr>
          <w:rFonts w:ascii="Times New Roman" w:hAnsi="Times New Roman" w:cs="Times New Roman"/>
          <w:sz w:val="24"/>
          <w:szCs w:val="24"/>
        </w:rPr>
        <w:t xml:space="preserve"> результаты освоения курса химии: </w:t>
      </w:r>
    </w:p>
    <w:p w:rsidR="00D54DB1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использование умений и навыков 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 </w:t>
      </w:r>
    </w:p>
    <w:p w:rsidR="00D54DB1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владение основными, интеллектуальными операциями: формулировка гипотезы, анализ и синтез, сравнение и систематизация, выявление причинно-следственных связей и поиск аналогов; </w:t>
      </w:r>
    </w:p>
    <w:p w:rsidR="00D54DB1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познание объектов окружающего мира от общего через особенное к единичному; </w:t>
      </w:r>
    </w:p>
    <w:p w:rsidR="00D54DB1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умение генерировать идеи и определять средства, необходимые для их реализации; </w:t>
      </w:r>
    </w:p>
    <w:p w:rsidR="00D54DB1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умение определять цели и задачи деятельности, выбирать средства реализации цели и применять их на практике; </w:t>
      </w:r>
    </w:p>
    <w:p w:rsidR="00D54DB1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 </w:t>
      </w:r>
    </w:p>
    <w:p w:rsidR="00D54DB1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54DB1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CA7740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>• 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A7740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lastRenderedPageBreak/>
        <w:t xml:space="preserve">• владение языковыми средствами, в том числе и языком химии, -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 </w:t>
      </w:r>
    </w:p>
    <w:p w:rsidR="00CA7740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CA7740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Pr="00D54DB1">
        <w:rPr>
          <w:rFonts w:ascii="Times New Roman" w:hAnsi="Times New Roman" w:cs="Times New Roman"/>
          <w:sz w:val="24"/>
          <w:szCs w:val="24"/>
        </w:rPr>
        <w:t xml:space="preserve"> результатами изучения химии на базовом уровне на ступени среднего общего образования являются: в познавательной сфере: </w:t>
      </w:r>
    </w:p>
    <w:p w:rsidR="00CA7740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знание (понимание) изученных понятий, законов и теорий; </w:t>
      </w:r>
    </w:p>
    <w:p w:rsidR="00CA7740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умение описывать демонстрационные и самостоятельно проведенные эксперименты, используя для этого естественный (русский, родной) язык и язык химии; </w:t>
      </w:r>
    </w:p>
    <w:p w:rsidR="00CA7740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умение классифицировать органические соединения, химические реакции по разным основаниям; </w:t>
      </w:r>
    </w:p>
    <w:p w:rsidR="00CA7740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умение характеризовать изученные классы органических соединений, химические реакции; </w:t>
      </w:r>
    </w:p>
    <w:p w:rsidR="00CA7740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готовность проводить химический эксперимент, наблюдать за его протеканием, фиксировать результаты самостоятельного и демонстрируемого эксперимента и делать выводы; </w:t>
      </w:r>
    </w:p>
    <w:p w:rsidR="00CA7740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умение формулировать химические закономерности, прогнозировать свойства неизученных веществ по аналогии со свойствами изученных; </w:t>
      </w:r>
    </w:p>
    <w:p w:rsidR="00CA7740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поиск источников химической информации, получение необходимой информации, ее анализ, изготовление химического информационного продукта и его презентация; </w:t>
      </w:r>
    </w:p>
    <w:p w:rsidR="00CA7740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владение обязательными справочными материалами: Периодической системой химических элементов Д. И. Менделеева, таблицей растворимости– для характеристики строения, состава и свойств атомов химических элементов и образованных ими сложных веществ; </w:t>
      </w:r>
    </w:p>
    <w:p w:rsidR="00CA7740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установление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 </w:t>
      </w:r>
    </w:p>
    <w:p w:rsidR="00CA7740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моделирование молекул важнейших органических веществ; </w:t>
      </w:r>
    </w:p>
    <w:p w:rsidR="00CA7740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D54DB1">
        <w:rPr>
          <w:rFonts w:ascii="Times New Roman" w:hAnsi="Times New Roman" w:cs="Times New Roman"/>
          <w:sz w:val="24"/>
          <w:szCs w:val="24"/>
        </w:rPr>
        <w:t xml:space="preserve">• понимание химической картины мира как неотъемлемой части целостной научной картины мира; </w:t>
      </w:r>
    </w:p>
    <w:p w:rsidR="00CA7740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CA7740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</w:t>
      </w:r>
      <w:r w:rsidRPr="00D54DB1">
        <w:rPr>
          <w:rFonts w:ascii="Times New Roman" w:hAnsi="Times New Roman" w:cs="Times New Roman"/>
          <w:sz w:val="24"/>
          <w:szCs w:val="24"/>
        </w:rPr>
        <w:t xml:space="preserve"> – анализ и оценка последствий для окружающей среды бытовой и производственной деятельности человека, связанной с производством и переработкой важнейших химических продуктов; </w:t>
      </w:r>
    </w:p>
    <w:p w:rsidR="00CA7740" w:rsidRDefault="00D54DB1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CA7740">
        <w:rPr>
          <w:rFonts w:ascii="Times New Roman" w:hAnsi="Times New Roman" w:cs="Times New Roman"/>
          <w:b/>
          <w:sz w:val="24"/>
          <w:szCs w:val="24"/>
        </w:rPr>
        <w:t>в трудовой сфере</w:t>
      </w:r>
      <w:r w:rsidRPr="00D54DB1">
        <w:rPr>
          <w:rFonts w:ascii="Times New Roman" w:hAnsi="Times New Roman" w:cs="Times New Roman"/>
          <w:sz w:val="24"/>
          <w:szCs w:val="24"/>
        </w:rPr>
        <w:t xml:space="preserve"> – проведение химического эксперимента; развитие навыков учебной, проектн</w:t>
      </w:r>
      <w:proofErr w:type="gramStart"/>
      <w:r w:rsidRPr="00D54DB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54DB1">
        <w:rPr>
          <w:rFonts w:ascii="Times New Roman" w:hAnsi="Times New Roman" w:cs="Times New Roman"/>
          <w:sz w:val="24"/>
          <w:szCs w:val="24"/>
        </w:rPr>
        <w:t xml:space="preserve"> исследовательской, творческой деятельности при выполнении индивидуального проекта по химии; </w:t>
      </w:r>
    </w:p>
    <w:p w:rsidR="00CA7740" w:rsidRDefault="00D54DB1" w:rsidP="008D3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740">
        <w:rPr>
          <w:rFonts w:ascii="Times New Roman" w:hAnsi="Times New Roman" w:cs="Times New Roman"/>
          <w:b/>
          <w:sz w:val="24"/>
          <w:szCs w:val="24"/>
        </w:rPr>
        <w:t>в сфере здорового образа жизни</w:t>
      </w:r>
      <w:r w:rsidRPr="00D54DB1">
        <w:rPr>
          <w:rFonts w:ascii="Times New Roman" w:hAnsi="Times New Roman" w:cs="Times New Roman"/>
          <w:sz w:val="24"/>
          <w:szCs w:val="24"/>
        </w:rPr>
        <w:t xml:space="preserve"> – соблюдение правил безопасного обращения с веществами, материалами и химическими процессами; оказание первой помощи при отравлениях, ожогах </w:t>
      </w:r>
      <w:r w:rsidRPr="00CA7740">
        <w:rPr>
          <w:rFonts w:ascii="Times New Roman" w:hAnsi="Times New Roman" w:cs="Times New Roman"/>
          <w:sz w:val="24"/>
          <w:szCs w:val="24"/>
        </w:rPr>
        <w:t>и других травмах, связанных с веществами и лабор</w:t>
      </w:r>
      <w:r w:rsidR="00CA7740">
        <w:rPr>
          <w:rFonts w:ascii="Times New Roman" w:hAnsi="Times New Roman" w:cs="Times New Roman"/>
          <w:sz w:val="24"/>
          <w:szCs w:val="24"/>
        </w:rPr>
        <w:t>аторным оборудованием.</w:t>
      </w:r>
    </w:p>
    <w:p w:rsidR="008D3885" w:rsidRPr="00CA7740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1014EE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«Химия» на уровне среднего общего образования выпускник на базовом уровне научится: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 xml:space="preserve"> — раскрывать на п</w:t>
      </w:r>
      <w:r>
        <w:rPr>
          <w:rFonts w:ascii="Times New Roman" w:hAnsi="Times New Roman" w:cs="Times New Roman"/>
          <w:sz w:val="24"/>
          <w:szCs w:val="24"/>
        </w:rPr>
        <w:t>римерах роль химии в формирова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>нии современной научной картины мира и в практической деятельности человека;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демонстрировать на</w:t>
      </w:r>
      <w:r>
        <w:rPr>
          <w:rFonts w:ascii="Times New Roman" w:hAnsi="Times New Roman" w:cs="Times New Roman"/>
          <w:sz w:val="24"/>
          <w:szCs w:val="24"/>
        </w:rPr>
        <w:t xml:space="preserve"> примерах взаимосвязь между хи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>мией и др</w:t>
      </w:r>
      <w:r>
        <w:rPr>
          <w:rFonts w:ascii="Times New Roman" w:hAnsi="Times New Roman" w:cs="Times New Roman"/>
          <w:sz w:val="24"/>
          <w:szCs w:val="24"/>
        </w:rPr>
        <w:t xml:space="preserve">угими естественными науками;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lastRenderedPageBreak/>
        <w:t>— раскрывать на пр</w:t>
      </w:r>
      <w:r>
        <w:rPr>
          <w:rFonts w:ascii="Times New Roman" w:hAnsi="Times New Roman" w:cs="Times New Roman"/>
          <w:sz w:val="24"/>
          <w:szCs w:val="24"/>
        </w:rPr>
        <w:t>имерах положения теории химиче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 xml:space="preserve">ского строения А. М. Бутлерова;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 xml:space="preserve">— понимать физический смысл Периодического закона Д. И. 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 xml:space="preserve">— объяснять причины многообразия веществ на основе общих представлений об их составе и строении; —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составлять молекул</w:t>
      </w:r>
      <w:r>
        <w:rPr>
          <w:rFonts w:ascii="Times New Roman" w:hAnsi="Times New Roman" w:cs="Times New Roman"/>
          <w:sz w:val="24"/>
          <w:szCs w:val="24"/>
        </w:rPr>
        <w:t>ярные и структурные формулы ор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 xml:space="preserve">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характеризовать органические вещества по составу, строению и свойствам, ус</w:t>
      </w:r>
      <w:r>
        <w:rPr>
          <w:rFonts w:ascii="Times New Roman" w:hAnsi="Times New Roman" w:cs="Times New Roman"/>
          <w:sz w:val="24"/>
          <w:szCs w:val="24"/>
        </w:rPr>
        <w:t>танавливать причинно-следствен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 xml:space="preserve">ные связи между данными характеристиками вещества; </w:t>
      </w:r>
    </w:p>
    <w:p w:rsidR="006B083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приводить примеры хи</w:t>
      </w:r>
      <w:r>
        <w:rPr>
          <w:rFonts w:ascii="Times New Roman" w:hAnsi="Times New Roman" w:cs="Times New Roman"/>
          <w:sz w:val="24"/>
          <w:szCs w:val="24"/>
        </w:rPr>
        <w:t>мических реакций, раскрыва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 xml:space="preserve">ющих характерные свойства типичных представителей классов органических веществ с целью их идентификации и объяснения области применения;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прогнозировать возможность протекания химических реакций на основе знаний о типах химичес</w:t>
      </w:r>
      <w:r>
        <w:rPr>
          <w:rFonts w:ascii="Times New Roman" w:hAnsi="Times New Roman" w:cs="Times New Roman"/>
          <w:sz w:val="24"/>
          <w:szCs w:val="24"/>
        </w:rPr>
        <w:t>кой связи в мо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 xml:space="preserve">лекулах реагентов и их реакционной способности;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использовать знани</w:t>
      </w:r>
      <w:r>
        <w:rPr>
          <w:rFonts w:ascii="Times New Roman" w:hAnsi="Times New Roman" w:cs="Times New Roman"/>
          <w:sz w:val="24"/>
          <w:szCs w:val="24"/>
        </w:rPr>
        <w:t>я о составе, строении и химиче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>ских свойствах веществ для</w:t>
      </w:r>
      <w:r>
        <w:rPr>
          <w:rFonts w:ascii="Times New Roman" w:hAnsi="Times New Roman" w:cs="Times New Roman"/>
          <w:sz w:val="24"/>
          <w:szCs w:val="24"/>
        </w:rPr>
        <w:t xml:space="preserve"> безопасного применения в прак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 xml:space="preserve">тической деятельности; </w:t>
      </w:r>
    </w:p>
    <w:p w:rsidR="006B083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приводить примеры практического использования продуктов переработки неф</w:t>
      </w:r>
      <w:r>
        <w:rPr>
          <w:rFonts w:ascii="Times New Roman" w:hAnsi="Times New Roman" w:cs="Times New Roman"/>
          <w:sz w:val="24"/>
          <w:szCs w:val="24"/>
        </w:rPr>
        <w:t>ти и природного газа, высокомо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>лекулярных соединений (п</w:t>
      </w:r>
      <w:r>
        <w:rPr>
          <w:rFonts w:ascii="Times New Roman" w:hAnsi="Times New Roman" w:cs="Times New Roman"/>
          <w:sz w:val="24"/>
          <w:szCs w:val="24"/>
        </w:rPr>
        <w:t>олиэтилена, синтетического кау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>чука, ацетатного волокна); — проводить опыты по</w:t>
      </w:r>
      <w:r>
        <w:rPr>
          <w:rFonts w:ascii="Times New Roman" w:hAnsi="Times New Roman" w:cs="Times New Roman"/>
          <w:sz w:val="24"/>
          <w:szCs w:val="24"/>
        </w:rPr>
        <w:t xml:space="preserve"> распознаванию органических ве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>ществ — глицерина, укс</w:t>
      </w:r>
      <w:r>
        <w:rPr>
          <w:rFonts w:ascii="Times New Roman" w:hAnsi="Times New Roman" w:cs="Times New Roman"/>
          <w:sz w:val="24"/>
          <w:szCs w:val="24"/>
        </w:rPr>
        <w:t>усной кислоты, непредельных жи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 xml:space="preserve">ров, глюкозы, крахмала, </w:t>
      </w:r>
      <w:r w:rsidR="006B0835">
        <w:rPr>
          <w:rFonts w:ascii="Times New Roman" w:hAnsi="Times New Roman" w:cs="Times New Roman"/>
          <w:sz w:val="24"/>
          <w:szCs w:val="24"/>
        </w:rPr>
        <w:t>белков — в составе пищевых про</w:t>
      </w:r>
      <w:r w:rsidR="006B0835"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 xml:space="preserve">дуктов и косметических средств;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владеть правилами и приемами безопасной работы при работе с химическими</w:t>
      </w:r>
      <w:r>
        <w:rPr>
          <w:rFonts w:ascii="Times New Roman" w:hAnsi="Times New Roman" w:cs="Times New Roman"/>
          <w:sz w:val="24"/>
          <w:szCs w:val="24"/>
        </w:rPr>
        <w:t xml:space="preserve"> веществами и лабораторным обо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 xml:space="preserve">рудованием;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устанавливать зависимость скорости химической ре</w:t>
      </w:r>
      <w:r w:rsidRPr="008D3885">
        <w:rPr>
          <w:rFonts w:ascii="Times New Roman" w:hAnsi="Times New Roman" w:cs="Times New Roman"/>
          <w:sz w:val="24"/>
          <w:szCs w:val="24"/>
        </w:rPr>
        <w:softHyphen/>
        <w:t xml:space="preserve"> акции и смещения химического равновесия от различных факторов с целью определ</w:t>
      </w:r>
      <w:r>
        <w:rPr>
          <w:rFonts w:ascii="Times New Roman" w:hAnsi="Times New Roman" w:cs="Times New Roman"/>
          <w:sz w:val="24"/>
          <w:szCs w:val="24"/>
        </w:rPr>
        <w:t>ения оптимальных условий проте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 xml:space="preserve">кания химических процессов; — приводить примеры гидролиза солей в </w:t>
      </w:r>
      <w:r>
        <w:rPr>
          <w:rFonts w:ascii="Times New Roman" w:hAnsi="Times New Roman" w:cs="Times New Roman"/>
          <w:sz w:val="24"/>
          <w:szCs w:val="24"/>
        </w:rPr>
        <w:t xml:space="preserve">повседневной жизни человека;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приводить приме</w:t>
      </w:r>
      <w:r>
        <w:rPr>
          <w:rFonts w:ascii="Times New Roman" w:hAnsi="Times New Roman" w:cs="Times New Roman"/>
          <w:sz w:val="24"/>
          <w:szCs w:val="24"/>
        </w:rPr>
        <w:t xml:space="preserve">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-восстановитель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>ных реакций в природе, пр</w:t>
      </w:r>
      <w:r>
        <w:rPr>
          <w:rFonts w:ascii="Times New Roman" w:hAnsi="Times New Roman" w:cs="Times New Roman"/>
          <w:sz w:val="24"/>
          <w:szCs w:val="24"/>
        </w:rPr>
        <w:t>оизводственных процессах и жиз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 xml:space="preserve">недеятельности организмов;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приводить пример</w:t>
      </w:r>
      <w:r>
        <w:rPr>
          <w:rFonts w:ascii="Times New Roman" w:hAnsi="Times New Roman" w:cs="Times New Roman"/>
          <w:sz w:val="24"/>
          <w:szCs w:val="24"/>
        </w:rPr>
        <w:t>ы химических реакций, раскрыва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>ющих общие химические свойства простых веществ — ме</w:t>
      </w:r>
      <w:r w:rsidRPr="008D3885">
        <w:rPr>
          <w:rFonts w:ascii="Times New Roman" w:hAnsi="Times New Roman" w:cs="Times New Roman"/>
          <w:sz w:val="24"/>
          <w:szCs w:val="24"/>
        </w:rPr>
        <w:softHyphen/>
        <w:t xml:space="preserve">таллов и неметаллов;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проводить расчеты на нахождение молекулярной формулы углеводорода по пр</w:t>
      </w:r>
      <w:r>
        <w:rPr>
          <w:rFonts w:ascii="Times New Roman" w:hAnsi="Times New Roman" w:cs="Times New Roman"/>
          <w:sz w:val="24"/>
          <w:szCs w:val="24"/>
        </w:rPr>
        <w:t>одуктам сгорания и по его отно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>сительной плотности и м</w:t>
      </w:r>
      <w:r>
        <w:rPr>
          <w:rFonts w:ascii="Times New Roman" w:hAnsi="Times New Roman" w:cs="Times New Roman"/>
          <w:sz w:val="24"/>
          <w:szCs w:val="24"/>
        </w:rPr>
        <w:t>ассовым долям элементов, входя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 xml:space="preserve">щих в его состав;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владеть правилам</w:t>
      </w:r>
      <w:r>
        <w:rPr>
          <w:rFonts w:ascii="Times New Roman" w:hAnsi="Times New Roman" w:cs="Times New Roman"/>
          <w:sz w:val="24"/>
          <w:szCs w:val="24"/>
        </w:rPr>
        <w:t>и безопасного обращения с едки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>ми, горючими и токсичны</w:t>
      </w:r>
      <w:r>
        <w:rPr>
          <w:rFonts w:ascii="Times New Roman" w:hAnsi="Times New Roman" w:cs="Times New Roman"/>
          <w:sz w:val="24"/>
          <w:szCs w:val="24"/>
        </w:rPr>
        <w:t>ми веществами, средствами быто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 xml:space="preserve">вой химии;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осуществлять поиск химической информации по названиям, идентифика</w:t>
      </w:r>
      <w:r>
        <w:rPr>
          <w:rFonts w:ascii="Times New Roman" w:hAnsi="Times New Roman" w:cs="Times New Roman"/>
          <w:sz w:val="24"/>
          <w:szCs w:val="24"/>
        </w:rPr>
        <w:t>торам, структурным формулам ве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 xml:space="preserve">ществ;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lastRenderedPageBreak/>
        <w:t>— критически оцени</w:t>
      </w:r>
      <w:r>
        <w:rPr>
          <w:rFonts w:ascii="Times New Roman" w:hAnsi="Times New Roman" w:cs="Times New Roman"/>
          <w:sz w:val="24"/>
          <w:szCs w:val="24"/>
        </w:rPr>
        <w:t>вать и интерпретировать химиче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>скую информацию, содержащуюся в сообщениях средств массовой информации, р</w:t>
      </w:r>
      <w:r>
        <w:rPr>
          <w:rFonts w:ascii="Times New Roman" w:hAnsi="Times New Roman" w:cs="Times New Roman"/>
          <w:sz w:val="24"/>
          <w:szCs w:val="24"/>
        </w:rPr>
        <w:t>есурсах Интернета, научно-попу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>лярных статьях с точки зр</w:t>
      </w:r>
      <w:r>
        <w:rPr>
          <w:rFonts w:ascii="Times New Roman" w:hAnsi="Times New Roman" w:cs="Times New Roman"/>
          <w:sz w:val="24"/>
          <w:szCs w:val="24"/>
        </w:rPr>
        <w:t>ения естественнонаучной кор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>ректности в целях выяв</w:t>
      </w:r>
      <w:r>
        <w:rPr>
          <w:rFonts w:ascii="Times New Roman" w:hAnsi="Times New Roman" w:cs="Times New Roman"/>
          <w:sz w:val="24"/>
          <w:szCs w:val="24"/>
        </w:rPr>
        <w:t>ления ошибочных суждений и фор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 xml:space="preserve">мирования собственной позиции;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представлять пути р</w:t>
      </w:r>
      <w:r>
        <w:rPr>
          <w:rFonts w:ascii="Times New Roman" w:hAnsi="Times New Roman" w:cs="Times New Roman"/>
          <w:sz w:val="24"/>
          <w:szCs w:val="24"/>
        </w:rPr>
        <w:t>ешения глобальных проблем, сто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8D3885">
        <w:rPr>
          <w:rFonts w:ascii="Times New Roman" w:hAnsi="Times New Roman" w:cs="Times New Roman"/>
          <w:sz w:val="24"/>
          <w:szCs w:val="24"/>
        </w:rPr>
        <w:t xml:space="preserve">ящих перед человечеством: экологических, энергетических, сырьевых, и роль химии в решении этих проблем. </w:t>
      </w:r>
    </w:p>
    <w:p w:rsidR="008D3885" w:rsidRPr="001014EE" w:rsidRDefault="008D3885" w:rsidP="008D38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4EE">
        <w:rPr>
          <w:rFonts w:ascii="Times New Roman" w:hAnsi="Times New Roman" w:cs="Times New Roman"/>
          <w:b/>
          <w:sz w:val="24"/>
          <w:szCs w:val="24"/>
        </w:rPr>
        <w:t xml:space="preserve">Выпускник на базовом уровне получит возможность научиться: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иллюстрировать н</w:t>
      </w:r>
      <w:r>
        <w:rPr>
          <w:rFonts w:ascii="Times New Roman" w:hAnsi="Times New Roman" w:cs="Times New Roman"/>
          <w:sz w:val="24"/>
          <w:szCs w:val="24"/>
        </w:rPr>
        <w:t>а примерах становление и эволю</w:t>
      </w:r>
      <w:r w:rsidRPr="008D3885">
        <w:rPr>
          <w:rFonts w:ascii="Times New Roman" w:hAnsi="Times New Roman" w:cs="Times New Roman"/>
          <w:sz w:val="24"/>
          <w:szCs w:val="24"/>
        </w:rPr>
        <w:t>цию органической хим</w:t>
      </w:r>
      <w:r>
        <w:rPr>
          <w:rFonts w:ascii="Times New Roman" w:hAnsi="Times New Roman" w:cs="Times New Roman"/>
          <w:sz w:val="24"/>
          <w:szCs w:val="24"/>
        </w:rPr>
        <w:t>ии как науки на различных исто</w:t>
      </w:r>
      <w:r w:rsidRPr="008D3885">
        <w:rPr>
          <w:rFonts w:ascii="Times New Roman" w:hAnsi="Times New Roman" w:cs="Times New Roman"/>
          <w:sz w:val="24"/>
          <w:szCs w:val="24"/>
        </w:rPr>
        <w:t xml:space="preserve">рических этапах ее развития;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использовать методы научного познания при выполнении проектов и учебно-</w:t>
      </w:r>
      <w:r>
        <w:rPr>
          <w:rFonts w:ascii="Times New Roman" w:hAnsi="Times New Roman" w:cs="Times New Roman"/>
          <w:sz w:val="24"/>
          <w:szCs w:val="24"/>
        </w:rPr>
        <w:t>исследовательских задач по изу</w:t>
      </w:r>
      <w:r w:rsidRPr="008D3885">
        <w:rPr>
          <w:rFonts w:ascii="Times New Roman" w:hAnsi="Times New Roman" w:cs="Times New Roman"/>
          <w:sz w:val="24"/>
          <w:szCs w:val="24"/>
        </w:rPr>
        <w:t xml:space="preserve">чению свойств, способов </w:t>
      </w:r>
      <w:r>
        <w:rPr>
          <w:rFonts w:ascii="Times New Roman" w:hAnsi="Times New Roman" w:cs="Times New Roman"/>
          <w:sz w:val="24"/>
          <w:szCs w:val="24"/>
        </w:rPr>
        <w:t>получения и распознавания орга</w:t>
      </w:r>
      <w:r w:rsidRPr="008D3885">
        <w:rPr>
          <w:rFonts w:ascii="Times New Roman" w:hAnsi="Times New Roman" w:cs="Times New Roman"/>
          <w:sz w:val="24"/>
          <w:szCs w:val="24"/>
        </w:rPr>
        <w:t xml:space="preserve">нических веществ;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объяснять природ</w:t>
      </w:r>
      <w:r>
        <w:rPr>
          <w:rFonts w:ascii="Times New Roman" w:hAnsi="Times New Roman" w:cs="Times New Roman"/>
          <w:sz w:val="24"/>
          <w:szCs w:val="24"/>
        </w:rPr>
        <w:t>у и способы образования химиче</w:t>
      </w:r>
      <w:r w:rsidRPr="008D3885">
        <w:rPr>
          <w:rFonts w:ascii="Times New Roman" w:hAnsi="Times New Roman" w:cs="Times New Roman"/>
          <w:sz w:val="24"/>
          <w:szCs w:val="24"/>
        </w:rPr>
        <w:t>ской связи: ковалентной (полярной, неполярной), ионной, металлической, водород</w:t>
      </w:r>
      <w:r>
        <w:rPr>
          <w:rFonts w:ascii="Times New Roman" w:hAnsi="Times New Roman" w:cs="Times New Roman"/>
          <w:sz w:val="24"/>
          <w:szCs w:val="24"/>
        </w:rPr>
        <w:t>ной с целью определения химиче</w:t>
      </w:r>
      <w:r w:rsidRPr="008D3885">
        <w:rPr>
          <w:rFonts w:ascii="Times New Roman" w:hAnsi="Times New Roman" w:cs="Times New Roman"/>
          <w:sz w:val="24"/>
          <w:szCs w:val="24"/>
        </w:rPr>
        <w:t xml:space="preserve">ской активности веществ; </w:t>
      </w:r>
    </w:p>
    <w:p w:rsid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устанавливать г</w:t>
      </w:r>
      <w:r>
        <w:rPr>
          <w:rFonts w:ascii="Times New Roman" w:hAnsi="Times New Roman" w:cs="Times New Roman"/>
          <w:sz w:val="24"/>
          <w:szCs w:val="24"/>
        </w:rPr>
        <w:t>енетическую связь между класса</w:t>
      </w:r>
      <w:r w:rsidRPr="008D3885">
        <w:rPr>
          <w:rFonts w:ascii="Times New Roman" w:hAnsi="Times New Roman" w:cs="Times New Roman"/>
          <w:sz w:val="24"/>
          <w:szCs w:val="24"/>
        </w:rPr>
        <w:t>ми органических вещес</w:t>
      </w:r>
      <w:r>
        <w:rPr>
          <w:rFonts w:ascii="Times New Roman" w:hAnsi="Times New Roman" w:cs="Times New Roman"/>
          <w:sz w:val="24"/>
          <w:szCs w:val="24"/>
        </w:rPr>
        <w:t>тв для обоснования принципиаль</w:t>
      </w:r>
      <w:r w:rsidRPr="008D3885">
        <w:rPr>
          <w:rFonts w:ascii="Times New Roman" w:hAnsi="Times New Roman" w:cs="Times New Roman"/>
          <w:sz w:val="24"/>
          <w:szCs w:val="24"/>
        </w:rPr>
        <w:t>ной возможности получе</w:t>
      </w:r>
      <w:r>
        <w:rPr>
          <w:rFonts w:ascii="Times New Roman" w:hAnsi="Times New Roman" w:cs="Times New Roman"/>
          <w:sz w:val="24"/>
          <w:szCs w:val="24"/>
        </w:rPr>
        <w:t>ния органических соединений за</w:t>
      </w:r>
      <w:r w:rsidRPr="008D3885">
        <w:rPr>
          <w:rFonts w:ascii="Times New Roman" w:hAnsi="Times New Roman" w:cs="Times New Roman"/>
          <w:sz w:val="24"/>
          <w:szCs w:val="24"/>
        </w:rPr>
        <w:t xml:space="preserve">данного состава и строения; </w:t>
      </w:r>
    </w:p>
    <w:p w:rsidR="008D3885" w:rsidRPr="008D3885" w:rsidRDefault="008D3885" w:rsidP="008D388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85">
        <w:rPr>
          <w:rFonts w:ascii="Times New Roman" w:hAnsi="Times New Roman" w:cs="Times New Roman"/>
          <w:sz w:val="24"/>
          <w:szCs w:val="24"/>
        </w:rPr>
        <w:t>— 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химических знаний.</w:t>
      </w:r>
    </w:p>
    <w:p w:rsidR="00B05952" w:rsidRPr="00EC7C4D" w:rsidRDefault="00B05952" w:rsidP="009E50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1D2" w:rsidRPr="00EC7C4D" w:rsidRDefault="006731D2" w:rsidP="006731D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ПРЕДМЕТА.</w:t>
      </w:r>
    </w:p>
    <w:p w:rsidR="00B05952" w:rsidRPr="00EC7C4D" w:rsidRDefault="00B05952" w:rsidP="00B0595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C4D">
        <w:rPr>
          <w:rFonts w:ascii="Times New Roman" w:eastAsia="Calibri" w:hAnsi="Times New Roman" w:cs="Times New Roman"/>
          <w:b/>
          <w:sz w:val="24"/>
          <w:szCs w:val="24"/>
        </w:rPr>
        <w:t>Базовый уровень</w:t>
      </w:r>
    </w:p>
    <w:p w:rsidR="006C480C" w:rsidRPr="006C480C" w:rsidRDefault="006C480C" w:rsidP="006C480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0C">
        <w:rPr>
          <w:rFonts w:ascii="Times New Roman" w:eastAsia="Calibri" w:hAnsi="Times New Roman" w:cs="Times New Roman"/>
          <w:sz w:val="24"/>
          <w:szCs w:val="24"/>
        </w:rPr>
        <w:t>Основы органической химии</w:t>
      </w:r>
    </w:p>
    <w:p w:rsidR="006C480C" w:rsidRPr="006C480C" w:rsidRDefault="006C480C" w:rsidP="006C480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0C">
        <w:rPr>
          <w:rFonts w:ascii="Times New Roman" w:eastAsia="Calibri" w:hAnsi="Times New Roman" w:cs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6C480C" w:rsidRPr="006C480C" w:rsidRDefault="006C480C" w:rsidP="006C480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0C">
        <w:rPr>
          <w:rFonts w:ascii="Times New Roman" w:eastAsia="Calibri" w:hAnsi="Times New Roman" w:cs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 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6C480C" w:rsidRPr="006C480C" w:rsidRDefault="006C480C" w:rsidP="006C480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t>Алканы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. Строение молекулы метана. Гомологический ряд </w:t>
      </w: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</w: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t>алканов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. Понятие о </w:t>
      </w: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t>циклоалканах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480C" w:rsidRPr="006C480C" w:rsidRDefault="006C480C" w:rsidP="006C480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lastRenderedPageBreak/>
        <w:t>Алкены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. Строение молекулы этилена. Гомологический ряд </w:t>
      </w: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t>алкенов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гидрирование, гидратация, </w:t>
      </w: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t>гидрогалогенирование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6C480C" w:rsidRPr="006C480C" w:rsidRDefault="006C480C" w:rsidP="006C480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t>Алкадиены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 и каучуки. Понятие об </w:t>
      </w: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t>алкадиенах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6C480C" w:rsidRPr="006C480C" w:rsidRDefault="006C480C" w:rsidP="006C480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t>Алкины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. Строение молекулы ацетилена. Гомологический ряд </w:t>
      </w: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t>алкинов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гидрирование, гидратация, </w:t>
      </w: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t>гидрогалогенирование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6C480C" w:rsidRPr="006C480C" w:rsidRDefault="006C480C" w:rsidP="006C480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0C">
        <w:rPr>
          <w:rFonts w:ascii="Times New Roman" w:eastAsia="Calibri" w:hAnsi="Times New Roman" w:cs="Times New Roman"/>
          <w:sz w:val="24"/>
          <w:szCs w:val="24"/>
        </w:rPr>
        <w:t>Арены. Бензол как представитель ароматических углеводородов. Строение молекулы бензола.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6C480C" w:rsidRPr="006C480C" w:rsidRDefault="006C480C" w:rsidP="006C480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t>гидроксогруппы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, реакция с </w:t>
      </w: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t>галогеноводородами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6C480C" w:rsidRPr="006C480C" w:rsidRDefault="006C480C" w:rsidP="006C480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0C">
        <w:rPr>
          <w:rFonts w:ascii="Times New Roman" w:eastAsia="Calibri" w:hAnsi="Times New Roman" w:cs="Times New Roman"/>
          <w:sz w:val="24"/>
          <w:szCs w:val="24"/>
        </w:rPr>
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</w:t>
      </w:r>
    </w:p>
    <w:p w:rsidR="006C480C" w:rsidRPr="006C480C" w:rsidRDefault="006C480C" w:rsidP="006C480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Альдегиды. </w:t>
      </w: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t>Метаналь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 (формальдегид) и </w:t>
      </w: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t>этаналь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6C480C" w:rsidRPr="006C480C" w:rsidRDefault="006C480C" w:rsidP="006C480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</w:t>
      </w:r>
      <w:r w:rsidRPr="006C480C">
        <w:rPr>
          <w:rFonts w:ascii="Times New Roman" w:eastAsia="Calibri" w:hAnsi="Times New Roman" w:cs="Times New Roman"/>
          <w:sz w:val="24"/>
          <w:szCs w:val="24"/>
        </w:rPr>
        <w:lastRenderedPageBreak/>
        <w:t>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6C480C" w:rsidRPr="006C480C" w:rsidRDefault="006C480C" w:rsidP="006C480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t>Мылá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 как соли высших карбоновы</w:t>
      </w:r>
      <w:r w:rsidR="00477C84">
        <w:rPr>
          <w:rFonts w:ascii="Times New Roman" w:eastAsia="Calibri" w:hAnsi="Times New Roman" w:cs="Times New Roman"/>
          <w:sz w:val="24"/>
          <w:szCs w:val="24"/>
        </w:rPr>
        <w:t>х кислот. Моющие свойства мыла.</w:t>
      </w:r>
    </w:p>
    <w:p w:rsidR="006C480C" w:rsidRPr="006C480C" w:rsidRDefault="006C480C" w:rsidP="006C480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0C">
        <w:rPr>
          <w:rFonts w:ascii="Times New Roman" w:eastAsia="Calibri" w:hAnsi="Times New Roman" w:cs="Times New Roman"/>
          <w:sz w:val="24"/>
          <w:szCs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6C480C">
        <w:rPr>
          <w:rFonts w:ascii="Times New Roman" w:eastAsia="Calibri" w:hAnsi="Times New Roman" w:cs="Times New Roman"/>
          <w:sz w:val="24"/>
          <w:szCs w:val="24"/>
        </w:rPr>
        <w:t>альдегидоспирт</w:t>
      </w:r>
      <w:proofErr w:type="spellEnd"/>
      <w:r w:rsidRPr="006C480C">
        <w:rPr>
          <w:rFonts w:ascii="Times New Roman" w:eastAsia="Calibri" w:hAnsi="Times New Roman" w:cs="Times New Roman"/>
          <w:sz w:val="24"/>
          <w:szCs w:val="24"/>
        </w:rPr>
        <w:t>. Брожение глюкозы. Сахароза. Гидролиз сахарозы.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6C480C" w:rsidRPr="006C480C" w:rsidRDefault="006C480C" w:rsidP="006C480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0C">
        <w:rPr>
          <w:rFonts w:ascii="Times New Roman" w:eastAsia="Calibri" w:hAnsi="Times New Roman" w:cs="Times New Roman"/>
          <w:sz w:val="24"/>
          <w:szCs w:val="24"/>
        </w:rPr>
        <w:t>Идентификация органических соединений. Генетическая связь между классами органических соединений. Типы химических реакций в органической химии.</w:t>
      </w:r>
    </w:p>
    <w:p w:rsidR="00DC2769" w:rsidRPr="006C480C" w:rsidRDefault="006C480C" w:rsidP="006C480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80C">
        <w:rPr>
          <w:rFonts w:ascii="Times New Roman" w:eastAsia="Calibri" w:hAnsi="Times New Roman" w:cs="Times New Roman"/>
          <w:sz w:val="24"/>
          <w:szCs w:val="24"/>
        </w:rPr>
        <w:t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7B4706" w:rsidRPr="00EC7C4D" w:rsidRDefault="007B4706" w:rsidP="004D20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D81" w:rsidRDefault="006731D2" w:rsidP="006731D2">
      <w:pPr>
        <w:pStyle w:val="a9"/>
        <w:ind w:firstLine="709"/>
        <w:jc w:val="center"/>
        <w:rPr>
          <w:rFonts w:eastAsiaTheme="minorHAnsi"/>
          <w:b/>
          <w:lang w:eastAsia="en-US"/>
        </w:rPr>
      </w:pPr>
      <w:r w:rsidRPr="00EC7C4D">
        <w:rPr>
          <w:rFonts w:eastAsiaTheme="minorHAnsi"/>
          <w:b/>
          <w:lang w:eastAsia="en-US"/>
        </w:rPr>
        <w:t>ТЕМАТИЧЕСКОЕ ПЛАНИРОВАНИЕ  С УКАЗАНИЕМ КОЛИЧЕСТВА ЧАСОВ</w:t>
      </w:r>
      <w:r w:rsidR="00E82D81">
        <w:rPr>
          <w:rFonts w:eastAsiaTheme="minorHAnsi"/>
          <w:b/>
          <w:lang w:eastAsia="en-US"/>
        </w:rPr>
        <w:t xml:space="preserve"> </w:t>
      </w:r>
    </w:p>
    <w:p w:rsidR="00EF164F" w:rsidRPr="00EC7C4D" w:rsidRDefault="006731D2" w:rsidP="006731D2">
      <w:pPr>
        <w:pStyle w:val="a9"/>
        <w:ind w:firstLine="709"/>
        <w:jc w:val="center"/>
        <w:rPr>
          <w:rFonts w:eastAsiaTheme="minorHAnsi"/>
          <w:b/>
          <w:lang w:eastAsia="en-US"/>
        </w:rPr>
      </w:pPr>
      <w:r w:rsidRPr="00EC7C4D">
        <w:rPr>
          <w:rFonts w:eastAsiaTheme="minorHAnsi"/>
          <w:b/>
          <w:lang w:eastAsia="en-US"/>
        </w:rPr>
        <w:t>НА ОСВОЕНИЕ КАЖДОГО РАЗДЕЛА</w:t>
      </w:r>
    </w:p>
    <w:p w:rsidR="007B4706" w:rsidRPr="00EC7C4D" w:rsidRDefault="004D20E7" w:rsidP="007B4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C4D">
        <w:rPr>
          <w:rFonts w:ascii="Times New Roman" w:hAnsi="Times New Roman" w:cs="Times New Roman"/>
          <w:b/>
          <w:sz w:val="24"/>
          <w:szCs w:val="24"/>
        </w:rPr>
        <w:t>10</w:t>
      </w:r>
      <w:r w:rsidR="00C05549" w:rsidRPr="00EC7C4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B4706" w:rsidRPr="00EC7C4D" w:rsidRDefault="007B4706" w:rsidP="00EF164F">
      <w:pPr>
        <w:pStyle w:val="a9"/>
        <w:ind w:firstLine="709"/>
        <w:jc w:val="both"/>
      </w:pPr>
    </w:p>
    <w:p w:rsidR="00EF164F" w:rsidRPr="00EC7C4D" w:rsidRDefault="00EF164F" w:rsidP="00EF164F">
      <w:pPr>
        <w:pStyle w:val="a4"/>
        <w:ind w:left="0" w:firstLine="709"/>
        <w:jc w:val="center"/>
        <w:rPr>
          <w:rFonts w:ascii="Times New Roman" w:hAnsi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1"/>
        <w:gridCol w:w="4588"/>
        <w:gridCol w:w="1490"/>
        <w:gridCol w:w="2023"/>
        <w:gridCol w:w="1963"/>
      </w:tblGrid>
      <w:tr w:rsidR="003A6F88" w:rsidRPr="00EC7C4D" w:rsidTr="00DC2769">
        <w:tc>
          <w:tcPr>
            <w:tcW w:w="299" w:type="pct"/>
            <w:vMerge w:val="restar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№ п\п</w:t>
            </w:r>
          </w:p>
        </w:tc>
        <w:tc>
          <w:tcPr>
            <w:tcW w:w="2143" w:type="pct"/>
            <w:vMerge w:val="restar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96" w:type="pct"/>
            <w:vMerge w:val="restar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Всего часов</w:t>
            </w:r>
          </w:p>
        </w:tc>
        <w:tc>
          <w:tcPr>
            <w:tcW w:w="1862" w:type="pct"/>
            <w:gridSpan w:val="2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В том числе на:</w:t>
            </w:r>
          </w:p>
        </w:tc>
      </w:tr>
      <w:tr w:rsidR="003A6F88" w:rsidRPr="00EC7C4D" w:rsidTr="00DC2769">
        <w:tc>
          <w:tcPr>
            <w:tcW w:w="299" w:type="pct"/>
            <w:vMerge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2143" w:type="pct"/>
            <w:vMerge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696" w:type="pct"/>
            <w:vMerge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практические работы</w:t>
            </w:r>
          </w:p>
        </w:tc>
        <w:tc>
          <w:tcPr>
            <w:tcW w:w="917" w:type="pc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контрольные работы</w:t>
            </w:r>
          </w:p>
        </w:tc>
      </w:tr>
      <w:tr w:rsidR="003A6F88" w:rsidRPr="00EC7C4D" w:rsidTr="00DC2769">
        <w:tc>
          <w:tcPr>
            <w:tcW w:w="299" w:type="pc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  <w:r w:rsidR="00DC2769"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2143" w:type="pct"/>
          </w:tcPr>
          <w:p w:rsidR="003A6F88" w:rsidRPr="00EC7C4D" w:rsidRDefault="006C480C" w:rsidP="007473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органической химии</w:t>
            </w:r>
            <w:r w:rsidR="003403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96" w:type="pct"/>
            <w:vAlign w:val="center"/>
          </w:tcPr>
          <w:p w:rsidR="003A6F88" w:rsidRPr="00EC7C4D" w:rsidRDefault="00DC2769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945" w:type="pct"/>
            <w:vAlign w:val="center"/>
          </w:tcPr>
          <w:p w:rsidR="003A6F88" w:rsidRPr="00EC7C4D" w:rsidRDefault="006C480C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0</w:t>
            </w:r>
          </w:p>
        </w:tc>
        <w:tc>
          <w:tcPr>
            <w:tcW w:w="917" w:type="pct"/>
            <w:vAlign w:val="center"/>
          </w:tcPr>
          <w:p w:rsidR="003A6F88" w:rsidRPr="00EC7C4D" w:rsidRDefault="00D369A9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0</w:t>
            </w:r>
          </w:p>
        </w:tc>
      </w:tr>
      <w:tr w:rsidR="003A6F88" w:rsidRPr="00EC7C4D" w:rsidTr="00DC2769">
        <w:tc>
          <w:tcPr>
            <w:tcW w:w="299" w:type="pc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  <w:r w:rsidR="00DC2769"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.</w:t>
            </w:r>
          </w:p>
        </w:tc>
        <w:tc>
          <w:tcPr>
            <w:tcW w:w="2143" w:type="pct"/>
          </w:tcPr>
          <w:p w:rsidR="003403A4" w:rsidRDefault="006C480C" w:rsidP="007473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Углеводороды</w:t>
            </w:r>
            <w:r w:rsidR="00340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A6F88" w:rsidRPr="00EC7C4D" w:rsidRDefault="003403A4" w:rsidP="00747352">
            <w:pPr>
              <w:spacing w:after="0" w:line="240" w:lineRule="auto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№ 1 по теме «Углеводороды».</w:t>
            </w:r>
          </w:p>
        </w:tc>
        <w:tc>
          <w:tcPr>
            <w:tcW w:w="696" w:type="pct"/>
            <w:vAlign w:val="center"/>
          </w:tcPr>
          <w:p w:rsidR="003A6F88" w:rsidRPr="00EC7C4D" w:rsidRDefault="00970229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10</w:t>
            </w:r>
          </w:p>
        </w:tc>
        <w:tc>
          <w:tcPr>
            <w:tcW w:w="945" w:type="pct"/>
            <w:vAlign w:val="center"/>
          </w:tcPr>
          <w:p w:rsidR="003A6F88" w:rsidRPr="00EC7C4D" w:rsidRDefault="006C480C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0</w:t>
            </w:r>
          </w:p>
        </w:tc>
        <w:tc>
          <w:tcPr>
            <w:tcW w:w="917" w:type="pct"/>
            <w:vAlign w:val="center"/>
          </w:tcPr>
          <w:p w:rsidR="003A6F88" w:rsidRPr="00EC7C4D" w:rsidRDefault="006C480C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</w:tr>
      <w:tr w:rsidR="003A6F88" w:rsidRPr="00EC7C4D" w:rsidTr="00DC2769">
        <w:tc>
          <w:tcPr>
            <w:tcW w:w="299" w:type="pct"/>
            <w:vAlign w:val="center"/>
          </w:tcPr>
          <w:p w:rsidR="003A6F88" w:rsidRPr="00EC7C4D" w:rsidRDefault="00DC2769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3.</w:t>
            </w:r>
          </w:p>
        </w:tc>
        <w:tc>
          <w:tcPr>
            <w:tcW w:w="2143" w:type="pct"/>
          </w:tcPr>
          <w:p w:rsidR="003A6F88" w:rsidRDefault="006C480C" w:rsidP="007473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Кислородсодержащие органические соединения</w:t>
            </w:r>
            <w:r w:rsidR="003403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403A4" w:rsidRPr="00EC7C4D" w:rsidRDefault="003403A4" w:rsidP="007473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№ 2 по теме «Кислородсодержащие органические соединения»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pct"/>
            <w:vAlign w:val="center"/>
          </w:tcPr>
          <w:p w:rsidR="003A6F88" w:rsidRPr="00EC7C4D" w:rsidRDefault="006C480C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11</w:t>
            </w:r>
          </w:p>
        </w:tc>
        <w:tc>
          <w:tcPr>
            <w:tcW w:w="945" w:type="pct"/>
            <w:vAlign w:val="center"/>
          </w:tcPr>
          <w:p w:rsidR="003A6F88" w:rsidRPr="00EC7C4D" w:rsidRDefault="006C480C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0</w:t>
            </w:r>
          </w:p>
        </w:tc>
        <w:tc>
          <w:tcPr>
            <w:tcW w:w="917" w:type="pct"/>
            <w:vAlign w:val="center"/>
          </w:tcPr>
          <w:p w:rsidR="003A6F88" w:rsidRPr="00EC7C4D" w:rsidRDefault="006C480C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</w:tr>
      <w:tr w:rsidR="003A6F88" w:rsidRPr="00EC7C4D" w:rsidTr="00DC2769">
        <w:tc>
          <w:tcPr>
            <w:tcW w:w="299" w:type="pct"/>
            <w:vAlign w:val="center"/>
          </w:tcPr>
          <w:p w:rsidR="003A6F88" w:rsidRPr="00EC7C4D" w:rsidRDefault="00DC2769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4.</w:t>
            </w:r>
          </w:p>
        </w:tc>
        <w:tc>
          <w:tcPr>
            <w:tcW w:w="2143" w:type="pct"/>
          </w:tcPr>
          <w:p w:rsidR="003A6F88" w:rsidRDefault="006C480C" w:rsidP="007473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Азотсодержащие органические вещества</w:t>
            </w:r>
            <w:r w:rsidR="003403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69A9" w:rsidRDefault="003403A4" w:rsidP="0074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№1. Решение экспериментальных задач на распознавание органических веществ.</w:t>
            </w:r>
          </w:p>
          <w:p w:rsidR="003403A4" w:rsidRDefault="003403A4" w:rsidP="00747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№2 "Распознавание </w:t>
            </w:r>
            <w:r w:rsidRPr="00896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пластмасс и волокон".</w:t>
            </w:r>
          </w:p>
          <w:p w:rsidR="003403A4" w:rsidRPr="00EC7C4D" w:rsidRDefault="003403A4" w:rsidP="007473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39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№ 3 по  курсу  "Органическая химия. 10 класс".</w:t>
            </w:r>
          </w:p>
        </w:tc>
        <w:tc>
          <w:tcPr>
            <w:tcW w:w="696" w:type="pct"/>
            <w:vAlign w:val="center"/>
          </w:tcPr>
          <w:p w:rsidR="003A6F88" w:rsidRPr="00EC7C4D" w:rsidRDefault="006C480C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lastRenderedPageBreak/>
              <w:t>8</w:t>
            </w:r>
          </w:p>
        </w:tc>
        <w:tc>
          <w:tcPr>
            <w:tcW w:w="945" w:type="pc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917" w:type="pct"/>
            <w:vAlign w:val="center"/>
          </w:tcPr>
          <w:p w:rsidR="003A6F88" w:rsidRPr="00EC7C4D" w:rsidRDefault="006C480C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1</w:t>
            </w:r>
          </w:p>
        </w:tc>
      </w:tr>
      <w:tr w:rsidR="003A6F88" w:rsidRPr="00EC7C4D" w:rsidTr="00DC2769">
        <w:trPr>
          <w:trHeight w:val="58"/>
        </w:trPr>
        <w:tc>
          <w:tcPr>
            <w:tcW w:w="299" w:type="pc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</w:pPr>
          </w:p>
        </w:tc>
        <w:tc>
          <w:tcPr>
            <w:tcW w:w="2143" w:type="pct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Итого</w:t>
            </w:r>
          </w:p>
        </w:tc>
        <w:tc>
          <w:tcPr>
            <w:tcW w:w="696" w:type="pct"/>
            <w:vAlign w:val="center"/>
          </w:tcPr>
          <w:p w:rsidR="003A6F88" w:rsidRPr="00EC7C4D" w:rsidRDefault="003A6F88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 w:rsidRPr="00EC7C4D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34</w:t>
            </w:r>
          </w:p>
        </w:tc>
        <w:tc>
          <w:tcPr>
            <w:tcW w:w="945" w:type="pct"/>
            <w:vAlign w:val="center"/>
          </w:tcPr>
          <w:p w:rsidR="003A6F88" w:rsidRPr="00EC7C4D" w:rsidRDefault="006C480C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917" w:type="pct"/>
            <w:vAlign w:val="center"/>
          </w:tcPr>
          <w:p w:rsidR="003A6F88" w:rsidRPr="00EC7C4D" w:rsidRDefault="00D369A9" w:rsidP="00747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3</w:t>
            </w:r>
          </w:p>
        </w:tc>
      </w:tr>
    </w:tbl>
    <w:p w:rsidR="003A6F88" w:rsidRPr="00EC7C4D" w:rsidRDefault="003A6F88" w:rsidP="007B4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88" w:rsidRPr="00EC7C4D" w:rsidRDefault="003A6F88" w:rsidP="007B4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C4D" w:rsidRDefault="00EC7C4D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EC7C4D" w:rsidRDefault="00EC7C4D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E82D81" w:rsidRDefault="00E82D81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E82D81" w:rsidRDefault="00E82D81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E82D81" w:rsidRDefault="00E82D81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E82D81" w:rsidRDefault="00E82D81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E82D81" w:rsidRDefault="00E82D81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E82D81" w:rsidRDefault="00E82D81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E82D81" w:rsidRDefault="00E82D81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E82D81" w:rsidRDefault="00E82D81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E82D81" w:rsidRDefault="00E82D81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E82D81" w:rsidRDefault="00E82D81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E82D81" w:rsidRDefault="00E82D81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E82D81" w:rsidRDefault="00E82D81" w:rsidP="009E50A2">
      <w:pPr>
        <w:rPr>
          <w:rFonts w:ascii="Times New Roman" w:hAnsi="Times New Roman" w:cs="Times New Roman"/>
          <w:b/>
          <w:sz w:val="24"/>
          <w:szCs w:val="24"/>
        </w:rPr>
      </w:pPr>
    </w:p>
    <w:p w:rsidR="00DC2769" w:rsidRPr="00EC7C4D" w:rsidRDefault="00DC2769" w:rsidP="00996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5" w:rsidRPr="00EC7C4D" w:rsidRDefault="008D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3885" w:rsidRPr="00EC7C4D" w:rsidSect="00DC2769">
      <w:pgSz w:w="11906" w:h="16838"/>
      <w:pgMar w:top="567" w:right="566" w:bottom="567" w:left="851" w:header="709" w:footer="1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B1" w:rsidRDefault="00C415B1">
      <w:pPr>
        <w:spacing w:after="0" w:line="240" w:lineRule="auto"/>
      </w:pPr>
      <w:r>
        <w:separator/>
      </w:r>
    </w:p>
  </w:endnote>
  <w:endnote w:type="continuationSeparator" w:id="0">
    <w:p w:rsidR="00C415B1" w:rsidRDefault="00C4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8143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04028" w:rsidRDefault="00CB5A97">
        <w:pPr>
          <w:pStyle w:val="a6"/>
          <w:jc w:val="right"/>
        </w:pPr>
        <w:r w:rsidRPr="00796E22">
          <w:rPr>
            <w:rFonts w:ascii="Times New Roman" w:hAnsi="Times New Roman" w:cs="Times New Roman"/>
            <w:sz w:val="24"/>
          </w:rPr>
          <w:fldChar w:fldCharType="begin"/>
        </w:r>
        <w:r w:rsidR="00904028" w:rsidRPr="00796E2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6E22">
          <w:rPr>
            <w:rFonts w:ascii="Times New Roman" w:hAnsi="Times New Roman" w:cs="Times New Roman"/>
            <w:sz w:val="24"/>
          </w:rPr>
          <w:fldChar w:fldCharType="separate"/>
        </w:r>
        <w:r w:rsidR="00D807E0">
          <w:rPr>
            <w:rFonts w:ascii="Times New Roman" w:hAnsi="Times New Roman" w:cs="Times New Roman"/>
            <w:noProof/>
            <w:sz w:val="24"/>
          </w:rPr>
          <w:t>7</w:t>
        </w:r>
        <w:r w:rsidRPr="00796E2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04028" w:rsidRDefault="009040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B1" w:rsidRDefault="00C415B1">
      <w:pPr>
        <w:spacing w:after="0" w:line="240" w:lineRule="auto"/>
      </w:pPr>
      <w:r>
        <w:separator/>
      </w:r>
    </w:p>
  </w:footnote>
  <w:footnote w:type="continuationSeparator" w:id="0">
    <w:p w:rsidR="00C415B1" w:rsidRDefault="00C4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9B3"/>
    <w:multiLevelType w:val="hybridMultilevel"/>
    <w:tmpl w:val="A2E6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526D"/>
    <w:multiLevelType w:val="hybridMultilevel"/>
    <w:tmpl w:val="A6DA6FAE"/>
    <w:lvl w:ilvl="0" w:tplc="319ED3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67590"/>
    <w:multiLevelType w:val="hybridMultilevel"/>
    <w:tmpl w:val="DFD45B3C"/>
    <w:lvl w:ilvl="0" w:tplc="29B0B164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50663C6"/>
    <w:multiLevelType w:val="hybridMultilevel"/>
    <w:tmpl w:val="A3BE2F94"/>
    <w:lvl w:ilvl="0" w:tplc="BEB4871A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A0C13"/>
    <w:multiLevelType w:val="hybridMultilevel"/>
    <w:tmpl w:val="C40C87BC"/>
    <w:lvl w:ilvl="0" w:tplc="29B0B16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AD53C00"/>
    <w:multiLevelType w:val="hybridMultilevel"/>
    <w:tmpl w:val="F9AE1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94641"/>
    <w:multiLevelType w:val="hybridMultilevel"/>
    <w:tmpl w:val="DEA0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155BF"/>
    <w:multiLevelType w:val="hybridMultilevel"/>
    <w:tmpl w:val="91A8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B4ABE"/>
    <w:multiLevelType w:val="hybridMultilevel"/>
    <w:tmpl w:val="996AE224"/>
    <w:lvl w:ilvl="0" w:tplc="BEB4871A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0E2BB0"/>
    <w:multiLevelType w:val="hybridMultilevel"/>
    <w:tmpl w:val="7D3A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D3801"/>
    <w:multiLevelType w:val="hybridMultilevel"/>
    <w:tmpl w:val="8C68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B4E94"/>
    <w:multiLevelType w:val="hybridMultilevel"/>
    <w:tmpl w:val="AD02D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B3E30"/>
    <w:multiLevelType w:val="hybridMultilevel"/>
    <w:tmpl w:val="BDEC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92C14"/>
    <w:multiLevelType w:val="hybridMultilevel"/>
    <w:tmpl w:val="7600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76E45"/>
    <w:multiLevelType w:val="hybridMultilevel"/>
    <w:tmpl w:val="364EA914"/>
    <w:lvl w:ilvl="0" w:tplc="29B0B164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9A6F9E"/>
    <w:multiLevelType w:val="hybridMultilevel"/>
    <w:tmpl w:val="99721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0226A"/>
    <w:multiLevelType w:val="hybridMultilevel"/>
    <w:tmpl w:val="460CB952"/>
    <w:lvl w:ilvl="0" w:tplc="B80401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06CA4"/>
    <w:multiLevelType w:val="hybridMultilevel"/>
    <w:tmpl w:val="7600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6459F"/>
    <w:multiLevelType w:val="hybridMultilevel"/>
    <w:tmpl w:val="6ABC1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91D4E"/>
    <w:multiLevelType w:val="hybridMultilevel"/>
    <w:tmpl w:val="A37C591A"/>
    <w:lvl w:ilvl="0" w:tplc="402AE37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D17243"/>
    <w:multiLevelType w:val="hybridMultilevel"/>
    <w:tmpl w:val="85A6C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E3996"/>
    <w:multiLevelType w:val="hybridMultilevel"/>
    <w:tmpl w:val="D6D6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B248F"/>
    <w:multiLevelType w:val="hybridMultilevel"/>
    <w:tmpl w:val="98C06EC4"/>
    <w:lvl w:ilvl="0" w:tplc="29B0B16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0792E0A"/>
    <w:multiLevelType w:val="hybridMultilevel"/>
    <w:tmpl w:val="DF1CE590"/>
    <w:lvl w:ilvl="0" w:tplc="E2E063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5218BD"/>
    <w:multiLevelType w:val="hybridMultilevel"/>
    <w:tmpl w:val="6722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F5005"/>
    <w:multiLevelType w:val="hybridMultilevel"/>
    <w:tmpl w:val="4C5CF14A"/>
    <w:lvl w:ilvl="0" w:tplc="AEBA9BC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30400A"/>
    <w:multiLevelType w:val="hybridMultilevel"/>
    <w:tmpl w:val="E3D89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31FAC"/>
    <w:multiLevelType w:val="hybridMultilevel"/>
    <w:tmpl w:val="752EBE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F6AC6"/>
    <w:multiLevelType w:val="hybridMultilevel"/>
    <w:tmpl w:val="DC72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0276E"/>
    <w:multiLevelType w:val="hybridMultilevel"/>
    <w:tmpl w:val="A6DA6FAE"/>
    <w:lvl w:ilvl="0" w:tplc="319ED3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A388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1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4F41B4"/>
    <w:multiLevelType w:val="hybridMultilevel"/>
    <w:tmpl w:val="996AE224"/>
    <w:lvl w:ilvl="0" w:tplc="BEB4871A">
      <w:start w:val="1"/>
      <w:numFmt w:val="decimal"/>
      <w:lvlText w:val="%1."/>
      <w:lvlJc w:val="left"/>
      <w:pPr>
        <w:ind w:left="50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E09C9"/>
    <w:multiLevelType w:val="hybridMultilevel"/>
    <w:tmpl w:val="50680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C377C"/>
    <w:multiLevelType w:val="hybridMultilevel"/>
    <w:tmpl w:val="A37C591A"/>
    <w:lvl w:ilvl="0" w:tplc="402AE37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E05FC"/>
    <w:multiLevelType w:val="hybridMultilevel"/>
    <w:tmpl w:val="81425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A772D"/>
    <w:multiLevelType w:val="hybridMultilevel"/>
    <w:tmpl w:val="E3A8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0123B"/>
    <w:multiLevelType w:val="hybridMultilevel"/>
    <w:tmpl w:val="0C127148"/>
    <w:lvl w:ilvl="0" w:tplc="6EC4CB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23948"/>
    <w:multiLevelType w:val="hybridMultilevel"/>
    <w:tmpl w:val="9DA657F8"/>
    <w:lvl w:ilvl="0" w:tplc="E2E063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775F33"/>
    <w:multiLevelType w:val="hybridMultilevel"/>
    <w:tmpl w:val="F15E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838A5"/>
    <w:multiLevelType w:val="hybridMultilevel"/>
    <w:tmpl w:val="A98A8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D56E8"/>
    <w:multiLevelType w:val="hybridMultilevel"/>
    <w:tmpl w:val="9D9E34B8"/>
    <w:lvl w:ilvl="0" w:tplc="C69AB94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8"/>
  </w:num>
  <w:num w:numId="4">
    <w:abstractNumId w:val="11"/>
  </w:num>
  <w:num w:numId="5">
    <w:abstractNumId w:val="34"/>
  </w:num>
  <w:num w:numId="6">
    <w:abstractNumId w:val="19"/>
  </w:num>
  <w:num w:numId="7">
    <w:abstractNumId w:val="36"/>
  </w:num>
  <w:num w:numId="8">
    <w:abstractNumId w:val="12"/>
  </w:num>
  <w:num w:numId="9">
    <w:abstractNumId w:val="13"/>
  </w:num>
  <w:num w:numId="10">
    <w:abstractNumId w:val="17"/>
  </w:num>
  <w:num w:numId="11">
    <w:abstractNumId w:val="41"/>
  </w:num>
  <w:num w:numId="12">
    <w:abstractNumId w:val="20"/>
  </w:num>
  <w:num w:numId="13">
    <w:abstractNumId w:val="33"/>
  </w:num>
  <w:num w:numId="14">
    <w:abstractNumId w:val="32"/>
  </w:num>
  <w:num w:numId="15">
    <w:abstractNumId w:val="18"/>
  </w:num>
  <w:num w:numId="16">
    <w:abstractNumId w:val="30"/>
  </w:num>
  <w:num w:numId="17">
    <w:abstractNumId w:val="23"/>
  </w:num>
  <w:num w:numId="18">
    <w:abstractNumId w:val="38"/>
  </w:num>
  <w:num w:numId="19">
    <w:abstractNumId w:val="4"/>
  </w:num>
  <w:num w:numId="20">
    <w:abstractNumId w:val="9"/>
  </w:num>
  <w:num w:numId="21">
    <w:abstractNumId w:val="22"/>
  </w:num>
  <w:num w:numId="22">
    <w:abstractNumId w:val="14"/>
  </w:num>
  <w:num w:numId="23">
    <w:abstractNumId w:val="2"/>
  </w:num>
  <w:num w:numId="24">
    <w:abstractNumId w:val="26"/>
  </w:num>
  <w:num w:numId="25">
    <w:abstractNumId w:val="15"/>
  </w:num>
  <w:num w:numId="26">
    <w:abstractNumId w:val="37"/>
  </w:num>
  <w:num w:numId="27">
    <w:abstractNumId w:val="16"/>
  </w:num>
  <w:num w:numId="28">
    <w:abstractNumId w:val="35"/>
  </w:num>
  <w:num w:numId="29">
    <w:abstractNumId w:val="5"/>
  </w:num>
  <w:num w:numId="30">
    <w:abstractNumId w:val="27"/>
  </w:num>
  <w:num w:numId="31">
    <w:abstractNumId w:val="42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0"/>
  </w:num>
  <w:num w:numId="35">
    <w:abstractNumId w:val="21"/>
  </w:num>
  <w:num w:numId="36">
    <w:abstractNumId w:val="0"/>
  </w:num>
  <w:num w:numId="37">
    <w:abstractNumId w:val="24"/>
  </w:num>
  <w:num w:numId="38">
    <w:abstractNumId w:val="39"/>
  </w:num>
  <w:num w:numId="39">
    <w:abstractNumId w:val="1"/>
  </w:num>
  <w:num w:numId="40">
    <w:abstractNumId w:val="29"/>
  </w:num>
  <w:num w:numId="41">
    <w:abstractNumId w:val="25"/>
  </w:num>
  <w:num w:numId="42">
    <w:abstractNumId w:val="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54"/>
    <w:rsid w:val="00016281"/>
    <w:rsid w:val="00032A14"/>
    <w:rsid w:val="000351CD"/>
    <w:rsid w:val="00035FC4"/>
    <w:rsid w:val="00036D95"/>
    <w:rsid w:val="00055EA0"/>
    <w:rsid w:val="000657C2"/>
    <w:rsid w:val="00086483"/>
    <w:rsid w:val="000974D7"/>
    <w:rsid w:val="000B3EFF"/>
    <w:rsid w:val="000C4F7E"/>
    <w:rsid w:val="000D7D81"/>
    <w:rsid w:val="000F5D1E"/>
    <w:rsid w:val="001014EE"/>
    <w:rsid w:val="001221CC"/>
    <w:rsid w:val="00181892"/>
    <w:rsid w:val="001C41DC"/>
    <w:rsid w:val="001C73A6"/>
    <w:rsid w:val="001D1159"/>
    <w:rsid w:val="0022722D"/>
    <w:rsid w:val="00241054"/>
    <w:rsid w:val="0025281E"/>
    <w:rsid w:val="0026407D"/>
    <w:rsid w:val="00281D2B"/>
    <w:rsid w:val="002A43CA"/>
    <w:rsid w:val="002A6DDB"/>
    <w:rsid w:val="002B3ED0"/>
    <w:rsid w:val="002F26B8"/>
    <w:rsid w:val="002F496F"/>
    <w:rsid w:val="0030271D"/>
    <w:rsid w:val="00305917"/>
    <w:rsid w:val="00325E73"/>
    <w:rsid w:val="003403A4"/>
    <w:rsid w:val="00350626"/>
    <w:rsid w:val="003507EC"/>
    <w:rsid w:val="00372D53"/>
    <w:rsid w:val="00396541"/>
    <w:rsid w:val="003A6F88"/>
    <w:rsid w:val="003C50F2"/>
    <w:rsid w:val="003D2696"/>
    <w:rsid w:val="00400CF0"/>
    <w:rsid w:val="0045639C"/>
    <w:rsid w:val="00477C84"/>
    <w:rsid w:val="004919C7"/>
    <w:rsid w:val="0049325D"/>
    <w:rsid w:val="004C5381"/>
    <w:rsid w:val="004D20E7"/>
    <w:rsid w:val="00502FDD"/>
    <w:rsid w:val="00513BF1"/>
    <w:rsid w:val="0054585D"/>
    <w:rsid w:val="005468CD"/>
    <w:rsid w:val="00561052"/>
    <w:rsid w:val="00566B5F"/>
    <w:rsid w:val="00572C48"/>
    <w:rsid w:val="00576A2C"/>
    <w:rsid w:val="005A25A0"/>
    <w:rsid w:val="005B0785"/>
    <w:rsid w:val="005E67C9"/>
    <w:rsid w:val="005F53D0"/>
    <w:rsid w:val="00601783"/>
    <w:rsid w:val="00604DE3"/>
    <w:rsid w:val="0064347B"/>
    <w:rsid w:val="006731D2"/>
    <w:rsid w:val="00681207"/>
    <w:rsid w:val="006B0835"/>
    <w:rsid w:val="006C480C"/>
    <w:rsid w:val="00702DFA"/>
    <w:rsid w:val="00712FB0"/>
    <w:rsid w:val="00721C4C"/>
    <w:rsid w:val="00747352"/>
    <w:rsid w:val="0075177A"/>
    <w:rsid w:val="007539C4"/>
    <w:rsid w:val="007627A3"/>
    <w:rsid w:val="007723F5"/>
    <w:rsid w:val="0077418E"/>
    <w:rsid w:val="007B4706"/>
    <w:rsid w:val="007F3FB1"/>
    <w:rsid w:val="007F50E4"/>
    <w:rsid w:val="008050CA"/>
    <w:rsid w:val="00831945"/>
    <w:rsid w:val="00833716"/>
    <w:rsid w:val="00837F5F"/>
    <w:rsid w:val="0089639A"/>
    <w:rsid w:val="008D1869"/>
    <w:rsid w:val="008D3885"/>
    <w:rsid w:val="008F738C"/>
    <w:rsid w:val="00904028"/>
    <w:rsid w:val="00912830"/>
    <w:rsid w:val="009466A6"/>
    <w:rsid w:val="0095221E"/>
    <w:rsid w:val="00970229"/>
    <w:rsid w:val="00973038"/>
    <w:rsid w:val="00975E0C"/>
    <w:rsid w:val="0098295F"/>
    <w:rsid w:val="00983C15"/>
    <w:rsid w:val="00990933"/>
    <w:rsid w:val="00996B5A"/>
    <w:rsid w:val="009A155E"/>
    <w:rsid w:val="009D601D"/>
    <w:rsid w:val="009E50A2"/>
    <w:rsid w:val="00A257B0"/>
    <w:rsid w:val="00A31CF4"/>
    <w:rsid w:val="00A674C9"/>
    <w:rsid w:val="00A86552"/>
    <w:rsid w:val="00A87B08"/>
    <w:rsid w:val="00AA4817"/>
    <w:rsid w:val="00AA7456"/>
    <w:rsid w:val="00AC2B81"/>
    <w:rsid w:val="00AC3ECC"/>
    <w:rsid w:val="00AD771F"/>
    <w:rsid w:val="00AF0ED8"/>
    <w:rsid w:val="00AF4577"/>
    <w:rsid w:val="00B0308E"/>
    <w:rsid w:val="00B05952"/>
    <w:rsid w:val="00B37267"/>
    <w:rsid w:val="00B60CDB"/>
    <w:rsid w:val="00B67DDC"/>
    <w:rsid w:val="00B70550"/>
    <w:rsid w:val="00B938C7"/>
    <w:rsid w:val="00BC7F18"/>
    <w:rsid w:val="00BE0A36"/>
    <w:rsid w:val="00BF4C4C"/>
    <w:rsid w:val="00BF7A52"/>
    <w:rsid w:val="00C04F3B"/>
    <w:rsid w:val="00C05549"/>
    <w:rsid w:val="00C25264"/>
    <w:rsid w:val="00C415B1"/>
    <w:rsid w:val="00C431DE"/>
    <w:rsid w:val="00C539E2"/>
    <w:rsid w:val="00C62BFA"/>
    <w:rsid w:val="00C65268"/>
    <w:rsid w:val="00CA7740"/>
    <w:rsid w:val="00CB5A97"/>
    <w:rsid w:val="00CE6858"/>
    <w:rsid w:val="00D055EC"/>
    <w:rsid w:val="00D102FA"/>
    <w:rsid w:val="00D369A9"/>
    <w:rsid w:val="00D421A3"/>
    <w:rsid w:val="00D54DB1"/>
    <w:rsid w:val="00D807E0"/>
    <w:rsid w:val="00D80AB4"/>
    <w:rsid w:val="00D97D81"/>
    <w:rsid w:val="00D97E3F"/>
    <w:rsid w:val="00DC2769"/>
    <w:rsid w:val="00DC6BFC"/>
    <w:rsid w:val="00DD5FD3"/>
    <w:rsid w:val="00DF51D3"/>
    <w:rsid w:val="00E3518C"/>
    <w:rsid w:val="00E82D81"/>
    <w:rsid w:val="00EA01C9"/>
    <w:rsid w:val="00EB653C"/>
    <w:rsid w:val="00EC1E70"/>
    <w:rsid w:val="00EC7C4D"/>
    <w:rsid w:val="00ED3A2F"/>
    <w:rsid w:val="00EF164F"/>
    <w:rsid w:val="00EF5080"/>
    <w:rsid w:val="00EF5CA2"/>
    <w:rsid w:val="00F4272B"/>
    <w:rsid w:val="00F43604"/>
    <w:rsid w:val="00F705A2"/>
    <w:rsid w:val="00F769EA"/>
    <w:rsid w:val="00FA6228"/>
    <w:rsid w:val="00FB19C0"/>
    <w:rsid w:val="00FB5703"/>
    <w:rsid w:val="00FD04FB"/>
    <w:rsid w:val="00FE3011"/>
    <w:rsid w:val="00FE5527"/>
    <w:rsid w:val="00FF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1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41054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5">
    <w:name w:val="No Spacing"/>
    <w:basedOn w:val="a"/>
    <w:uiPriority w:val="1"/>
    <w:qFormat/>
    <w:rsid w:val="0024105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a6">
    <w:name w:val="footer"/>
    <w:basedOn w:val="a"/>
    <w:link w:val="a7"/>
    <w:uiPriority w:val="99"/>
    <w:unhideWhenUsed/>
    <w:rsid w:val="0024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054"/>
  </w:style>
  <w:style w:type="table" w:customStyle="1" w:styleId="1">
    <w:name w:val="Сетка таблицы1"/>
    <w:basedOn w:val="a1"/>
    <w:next w:val="a3"/>
    <w:rsid w:val="0024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24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9">
    <w:name w:val="Body Text Indent"/>
    <w:basedOn w:val="a"/>
    <w:link w:val="aa"/>
    <w:rsid w:val="00EF164F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F1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EF16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F164F"/>
  </w:style>
  <w:style w:type="paragraph" w:styleId="2">
    <w:name w:val="Body Text 2"/>
    <w:basedOn w:val="a"/>
    <w:link w:val="20"/>
    <w:uiPriority w:val="99"/>
    <w:semiHidden/>
    <w:unhideWhenUsed/>
    <w:rsid w:val="00EF16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F164F"/>
  </w:style>
  <w:style w:type="table" w:customStyle="1" w:styleId="11">
    <w:name w:val="Сетка таблицы11"/>
    <w:basedOn w:val="a1"/>
    <w:next w:val="a3"/>
    <w:rsid w:val="00F7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rsid w:val="00F7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rsid w:val="00F76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F76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D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D04FB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AF0ED8"/>
    <w:rPr>
      <w:b/>
      <w:bCs/>
    </w:rPr>
  </w:style>
  <w:style w:type="character" w:styleId="af0">
    <w:name w:val="Emphasis"/>
    <w:basedOn w:val="a0"/>
    <w:uiPriority w:val="20"/>
    <w:qFormat/>
    <w:rsid w:val="00AF0ED8"/>
    <w:rPr>
      <w:i/>
      <w:iCs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05952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0">
    <w:name w:val="Основной текст (3)_"/>
    <w:link w:val="31"/>
    <w:locked/>
    <w:rsid w:val="00D421A3"/>
    <w:rPr>
      <w:rFonts w:ascii="Arial" w:hAnsi="Arial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421A3"/>
    <w:pPr>
      <w:widowControl w:val="0"/>
      <w:shd w:val="clear" w:color="auto" w:fill="FFFFFF"/>
      <w:spacing w:before="60" w:after="60" w:line="240" w:lineRule="atLeast"/>
    </w:pPr>
    <w:rPr>
      <w:rFonts w:ascii="Arial" w:hAnsi="Arial"/>
      <w:sz w:val="19"/>
      <w:szCs w:val="19"/>
    </w:rPr>
  </w:style>
  <w:style w:type="paragraph" w:customStyle="1" w:styleId="c8">
    <w:name w:val="c8"/>
    <w:basedOn w:val="a"/>
    <w:rsid w:val="004C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5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Азалия</dc:creator>
  <cp:keywords/>
  <dc:description/>
  <cp:lastModifiedBy>User</cp:lastModifiedBy>
  <cp:revision>48</cp:revision>
  <cp:lastPrinted>2021-02-26T10:23:00Z</cp:lastPrinted>
  <dcterms:created xsi:type="dcterms:W3CDTF">2019-10-14T03:00:00Z</dcterms:created>
  <dcterms:modified xsi:type="dcterms:W3CDTF">2021-02-26T10:56:00Z</dcterms:modified>
</cp:coreProperties>
</file>